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A" w:rsidRPr="00975A7A" w:rsidRDefault="00975A7A" w:rsidP="00975A7A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 w:rsidR="00CE56AD">
        <w:rPr>
          <w:rFonts w:ascii="Calibri" w:hAnsi="Calibri" w:cs="Calibri"/>
          <w:b/>
          <w:sz w:val="32"/>
        </w:rPr>
        <w:t>118</w:t>
      </w:r>
      <w:r w:rsidRPr="00975A7A">
        <w:rPr>
          <w:rFonts w:ascii="Calibri" w:hAnsi="Calibri" w:cs="Calibri"/>
          <w:b/>
          <w:sz w:val="32"/>
        </w:rPr>
        <w:t>/2020</w:t>
      </w:r>
    </w:p>
    <w:p w:rsidR="000F459C" w:rsidRPr="00BE7761" w:rsidRDefault="000F459C" w:rsidP="000F459C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>em Direito</w:t>
      </w:r>
      <w:r w:rsidRPr="00BE7761">
        <w:rPr>
          <w:rFonts w:asciiTheme="minorHAnsi" w:hAnsiTheme="minorHAnsi"/>
          <w:sz w:val="28"/>
        </w:rPr>
        <w:t xml:space="preserve"> </w:t>
      </w:r>
    </w:p>
    <w:p w:rsidR="000F459C" w:rsidRPr="00BE7761" w:rsidRDefault="000F459C" w:rsidP="000F459C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Docentes Permanentes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:rsidR="00BE7761" w:rsidRPr="00BE7761" w:rsidRDefault="00BE7761" w:rsidP="00975A7A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Default="00240356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 PROVA</w:t>
      </w:r>
      <w:r w:rsidR="00606E58">
        <w:rPr>
          <w:rFonts w:ascii="Calibri" w:hAnsi="Calibri" w:cs="Calibri"/>
          <w:b/>
        </w:rPr>
        <w:t xml:space="preserve"> DIDÁTICA</w:t>
      </w:r>
      <w:r w:rsidR="00422BB6">
        <w:rPr>
          <w:rFonts w:ascii="Calibri" w:hAnsi="Calibri" w:cs="Calibri"/>
          <w:b/>
        </w:rPr>
        <w:t xml:space="preserve"> 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422BB6">
      <w:pPr>
        <w:rPr>
          <w:rFonts w:ascii="Calibri" w:hAnsi="Calibri" w:cs="Calibri"/>
          <w:b/>
        </w:rPr>
      </w:pPr>
    </w:p>
    <w:p w:rsidR="00CE56AD" w:rsidRPr="00CE56AD" w:rsidRDefault="00705DA7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Governança Global</w:t>
      </w:r>
    </w:p>
    <w:p w:rsidR="00933211" w:rsidRPr="00705DA7" w:rsidRDefault="00705DA7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705DA7">
        <w:rPr>
          <w:rFonts w:asciiTheme="minorHAnsi" w:hAnsiTheme="minorHAnsi" w:cstheme="minorHAnsi"/>
        </w:rPr>
        <w:t>Regimes Internacionais</w:t>
      </w:r>
    </w:p>
    <w:p w:rsidR="00CE56AD" w:rsidRPr="006D52BE" w:rsidRDefault="006D52BE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6D52BE">
        <w:rPr>
          <w:rFonts w:asciiTheme="minorHAnsi" w:hAnsiTheme="minorHAnsi" w:cstheme="minorHAnsi"/>
        </w:rPr>
        <w:t>Direito Internacional dos Direitos Humanos</w:t>
      </w:r>
    </w:p>
    <w:p w:rsidR="00CE56AD" w:rsidRPr="00713C9B" w:rsidRDefault="00713C9B" w:rsidP="00C866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713C9B">
        <w:rPr>
          <w:rFonts w:asciiTheme="minorHAnsi" w:hAnsiTheme="minorHAnsi" w:cstheme="minorHAnsi"/>
        </w:rPr>
        <w:t>Cortes e Tribunais Internacionais</w:t>
      </w:r>
    </w:p>
    <w:p w:rsidR="007D456B" w:rsidRPr="007D456B" w:rsidRDefault="007D456B" w:rsidP="007D456B">
      <w:pPr>
        <w:numPr>
          <w:ilvl w:val="0"/>
          <w:numId w:val="1"/>
        </w:numPr>
        <w:spacing w:line="360" w:lineRule="auto"/>
        <w:rPr>
          <w:rFonts w:asciiTheme="minorHAnsi" w:hAnsiTheme="minorHAnsi" w:cs="Calibri"/>
          <w:bCs/>
          <w:color w:val="000000"/>
        </w:rPr>
      </w:pPr>
      <w:r w:rsidRPr="007D456B">
        <w:rPr>
          <w:rFonts w:ascii="Calibri" w:hAnsi="Calibri" w:cs="Calibri"/>
          <w:bCs/>
          <w:color w:val="000000"/>
        </w:rPr>
        <w:t xml:space="preserve">As implicações das novas questões globais para as organizações internacionais </w:t>
      </w:r>
    </w:p>
    <w:p w:rsidR="007D456B" w:rsidRPr="007D456B" w:rsidRDefault="007D456B" w:rsidP="007D456B">
      <w:pPr>
        <w:numPr>
          <w:ilvl w:val="0"/>
          <w:numId w:val="1"/>
        </w:numPr>
        <w:spacing w:line="360" w:lineRule="auto"/>
        <w:rPr>
          <w:rFonts w:asciiTheme="minorHAnsi" w:hAnsiTheme="minorHAns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</w:t>
      </w:r>
      <w:r w:rsidRPr="007D456B">
        <w:rPr>
          <w:rFonts w:asciiTheme="minorHAnsi" w:hAnsiTheme="minorHAnsi" w:cs="Arial"/>
        </w:rPr>
        <w:t>oberania no processo de globalização: novos paradigmas</w:t>
      </w:r>
    </w:p>
    <w:p w:rsidR="00CE56AD" w:rsidRPr="00514F9B" w:rsidRDefault="00CE56AD" w:rsidP="00CE56AD">
      <w:pPr>
        <w:spacing w:line="360" w:lineRule="auto"/>
        <w:rPr>
          <w:rFonts w:ascii="Calibri" w:hAnsi="Calibri" w:cs="Calibri"/>
          <w:bCs/>
          <w:color w:val="000000"/>
        </w:rPr>
      </w:pPr>
    </w:p>
    <w:p w:rsidR="00C8665F" w:rsidRDefault="00C8665F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SUGERIDAS</w:t>
      </w: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F18B1" w:rsidRDefault="006D52BE" w:rsidP="009A44C9">
      <w:pPr>
        <w:ind w:left="709" w:righ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ALVES, José Augusto </w:t>
      </w:r>
      <w:proofErr w:type="spellStart"/>
      <w:r>
        <w:rPr>
          <w:rFonts w:asciiTheme="minorHAnsi" w:hAnsiTheme="minorHAnsi" w:cstheme="minorHAnsi"/>
        </w:rPr>
        <w:t>Lindgren</w:t>
      </w:r>
      <w:proofErr w:type="spellEnd"/>
      <w:r>
        <w:rPr>
          <w:rFonts w:asciiTheme="minorHAnsi" w:hAnsiTheme="minorHAnsi" w:cstheme="minorHAnsi"/>
        </w:rPr>
        <w:t xml:space="preserve">. </w:t>
      </w:r>
      <w:r w:rsidR="005F18B1">
        <w:rPr>
          <w:rFonts w:asciiTheme="minorHAnsi" w:hAnsiTheme="minorHAnsi" w:cstheme="minorHAnsi"/>
          <w:i/>
        </w:rPr>
        <w:t xml:space="preserve">É preciso salvar os direitos humanos. </w:t>
      </w:r>
      <w:r w:rsidR="005F18B1">
        <w:rPr>
          <w:rFonts w:asciiTheme="minorHAnsi" w:hAnsiTheme="minorHAnsi" w:cstheme="minorHAnsi"/>
        </w:rPr>
        <w:t>São Paulo: Perspectiva, 2018.</w:t>
      </w:r>
    </w:p>
    <w:p w:rsid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</w:p>
    <w:p w:rsidR="00F726A4" w:rsidRP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CANÇADO TRINDADE, Antonio A. </w:t>
      </w:r>
      <w:r>
        <w:rPr>
          <w:rFonts w:asciiTheme="minorHAnsi" w:hAnsiTheme="minorHAnsi" w:cstheme="minorHAnsi"/>
          <w:i/>
        </w:rPr>
        <w:t xml:space="preserve">Os Tribunais Internacionais e a Realização da Justiça. </w:t>
      </w:r>
      <w:r w:rsidRPr="00F726A4">
        <w:rPr>
          <w:rFonts w:asciiTheme="minorHAnsi" w:hAnsiTheme="minorHAnsi" w:cstheme="minorHAnsi"/>
        </w:rPr>
        <w:t>Belo</w:t>
      </w:r>
      <w:r>
        <w:rPr>
          <w:rFonts w:asciiTheme="minorHAnsi" w:hAnsiTheme="minorHAnsi" w:cstheme="minorHAnsi"/>
        </w:rPr>
        <w:t xml:space="preserve"> Horizonte: Del Rey, 2019.</w:t>
      </w:r>
    </w:p>
    <w:p w:rsid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</w:p>
    <w:p w:rsidR="006D52BE" w:rsidRDefault="006D52BE" w:rsidP="009A44C9">
      <w:pPr>
        <w:ind w:left="709" w:righ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COMPARATO, Fábio Konder. </w:t>
      </w:r>
      <w:r>
        <w:rPr>
          <w:rFonts w:asciiTheme="minorHAnsi" w:hAnsiTheme="minorHAnsi" w:cstheme="minorHAnsi"/>
          <w:i/>
        </w:rPr>
        <w:t xml:space="preserve">A Afirmação Histórica dos Direitos Humanos. </w:t>
      </w:r>
      <w:r>
        <w:rPr>
          <w:rFonts w:asciiTheme="minorHAnsi" w:hAnsiTheme="minorHAnsi" w:cstheme="minorHAnsi"/>
        </w:rPr>
        <w:t>12ª. ed. São Paulo: Saraiva, 2019.</w:t>
      </w:r>
    </w:p>
    <w:p w:rsid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</w:p>
    <w:p w:rsidR="00705DA7" w:rsidRPr="009A44C9" w:rsidRDefault="00705DA7" w:rsidP="009A44C9">
      <w:pPr>
        <w:ind w:left="709" w:right="1418" w:hanging="709"/>
        <w:jc w:val="both"/>
        <w:rPr>
          <w:rFonts w:asciiTheme="minorHAnsi" w:hAnsiTheme="minorHAnsi" w:cstheme="minorHAnsi"/>
          <w:lang w:val="en-US"/>
        </w:rPr>
      </w:pPr>
      <w:r w:rsidRPr="006D52BE">
        <w:rPr>
          <w:rFonts w:asciiTheme="minorHAnsi" w:hAnsiTheme="minorHAnsi" w:cstheme="minorHAnsi"/>
        </w:rPr>
        <w:t xml:space="preserve">GONÇALVES, Alcindo e COSTA, José Augusto Fontoura. </w:t>
      </w:r>
      <w:r w:rsidRPr="006D52BE">
        <w:rPr>
          <w:rFonts w:asciiTheme="minorHAnsi" w:hAnsiTheme="minorHAnsi" w:cstheme="minorHAnsi"/>
          <w:i/>
        </w:rPr>
        <w:t>Governança Global e Regimes Internacionais</w:t>
      </w:r>
      <w:r w:rsidRPr="006D52BE">
        <w:rPr>
          <w:rFonts w:asciiTheme="minorHAnsi" w:hAnsiTheme="minorHAnsi" w:cstheme="minorHAnsi"/>
        </w:rPr>
        <w:t xml:space="preserve">. </w:t>
      </w:r>
      <w:r w:rsidRPr="009A44C9">
        <w:rPr>
          <w:rFonts w:asciiTheme="minorHAnsi" w:hAnsiTheme="minorHAnsi" w:cstheme="minorHAnsi"/>
          <w:lang w:val="en-US"/>
        </w:rPr>
        <w:t xml:space="preserve">São Paulo: Ed. Almedina, 2011. </w:t>
      </w:r>
    </w:p>
    <w:p w:rsidR="00F726A4" w:rsidRPr="009A44C9" w:rsidRDefault="00F726A4" w:rsidP="009A44C9">
      <w:pPr>
        <w:ind w:left="709" w:right="1418" w:hanging="709"/>
        <w:jc w:val="both"/>
        <w:rPr>
          <w:rFonts w:asciiTheme="minorHAnsi" w:hAnsiTheme="minorHAnsi" w:cstheme="minorHAnsi"/>
          <w:lang w:val="en-US"/>
        </w:rPr>
      </w:pPr>
    </w:p>
    <w:p w:rsidR="00F726A4" w:rsidRPr="009A44C9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  <w:r w:rsidRPr="009A44C9">
        <w:rPr>
          <w:rFonts w:asciiTheme="minorHAnsi" w:hAnsiTheme="minorHAnsi" w:cstheme="minorHAnsi"/>
          <w:lang w:val="en-US"/>
        </w:rPr>
        <w:t xml:space="preserve">HURD, Ian. </w:t>
      </w:r>
      <w:r w:rsidRPr="009A44C9">
        <w:rPr>
          <w:rFonts w:asciiTheme="minorHAnsi" w:hAnsiTheme="minorHAnsi" w:cstheme="minorHAnsi"/>
          <w:i/>
          <w:lang w:val="en-US"/>
        </w:rPr>
        <w:t xml:space="preserve">International Organizations. </w:t>
      </w:r>
      <w:r w:rsidRPr="00F726A4">
        <w:rPr>
          <w:rFonts w:asciiTheme="minorHAnsi" w:hAnsiTheme="minorHAnsi" w:cstheme="minorHAnsi"/>
          <w:i/>
          <w:lang w:val="en-US"/>
        </w:rPr>
        <w:t xml:space="preserve">Politics, Law, Practice. </w:t>
      </w:r>
      <w:r w:rsidRPr="009A44C9">
        <w:rPr>
          <w:rFonts w:asciiTheme="minorHAnsi" w:hAnsiTheme="minorHAnsi" w:cstheme="minorHAnsi"/>
        </w:rPr>
        <w:t>Cambridge: Cambridge University Press, 2018.</w:t>
      </w:r>
    </w:p>
    <w:p w:rsidR="00F726A4" w:rsidRDefault="00F726A4" w:rsidP="009A44C9">
      <w:pPr>
        <w:pStyle w:val="Corpodetexto"/>
        <w:spacing w:line="240" w:lineRule="auto"/>
        <w:ind w:left="709" w:hanging="709"/>
        <w:rPr>
          <w:rFonts w:asciiTheme="minorHAnsi" w:hAnsiTheme="minorHAnsi" w:cstheme="minorHAnsi"/>
          <w:b w:val="0"/>
          <w:szCs w:val="24"/>
        </w:rPr>
      </w:pPr>
      <w:bookmarkStart w:id="0" w:name="_GoBack"/>
      <w:bookmarkEnd w:id="0"/>
    </w:p>
    <w:p w:rsidR="00F726A4" w:rsidRPr="00F726A4" w:rsidRDefault="00F726A4" w:rsidP="009A44C9">
      <w:pPr>
        <w:pStyle w:val="Corpodetexto"/>
        <w:spacing w:line="240" w:lineRule="auto"/>
        <w:ind w:left="709" w:hanging="709"/>
        <w:rPr>
          <w:rFonts w:asciiTheme="minorHAnsi" w:hAnsiTheme="minorHAnsi" w:cstheme="minorHAnsi"/>
          <w:b w:val="0"/>
          <w:szCs w:val="24"/>
        </w:rPr>
      </w:pPr>
      <w:r w:rsidRPr="00F726A4">
        <w:rPr>
          <w:rFonts w:asciiTheme="minorHAnsi" w:hAnsiTheme="minorHAnsi" w:cstheme="minorHAnsi"/>
          <w:b w:val="0"/>
          <w:szCs w:val="24"/>
        </w:rPr>
        <w:t xml:space="preserve">KRASNER, Stephen K. “Causas Estruturais e Consequências dos Regimes Internacionais: Regimes como Variáveis Intervenientes”. In: </w:t>
      </w:r>
      <w:r w:rsidRPr="00F726A4">
        <w:rPr>
          <w:rFonts w:asciiTheme="minorHAnsi" w:hAnsiTheme="minorHAnsi" w:cstheme="minorHAnsi"/>
          <w:b w:val="0"/>
          <w:i/>
          <w:szCs w:val="24"/>
        </w:rPr>
        <w:t xml:space="preserve">Revista de Sociologia e Política. </w:t>
      </w:r>
      <w:r w:rsidRPr="00F726A4">
        <w:rPr>
          <w:rFonts w:asciiTheme="minorHAnsi" w:hAnsiTheme="minorHAnsi" w:cstheme="minorHAnsi"/>
          <w:b w:val="0"/>
          <w:szCs w:val="24"/>
        </w:rPr>
        <w:t>V. 20, nº 42, junho 2012, p. 93-110.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F726A4">
        <w:rPr>
          <w:rFonts w:asciiTheme="minorHAnsi" w:hAnsiTheme="minorHAnsi" w:cstheme="minorHAnsi"/>
          <w:b w:val="0"/>
          <w:szCs w:val="24"/>
        </w:rPr>
        <w:t xml:space="preserve">Disponível em: </w:t>
      </w:r>
      <w:hyperlink r:id="rId8" w:history="1">
        <w:r w:rsidRPr="00F726A4">
          <w:rPr>
            <w:rStyle w:val="Hyperlink"/>
            <w:rFonts w:asciiTheme="minorHAnsi" w:hAnsiTheme="minorHAnsi" w:cstheme="minorHAnsi"/>
            <w:b w:val="0"/>
            <w:szCs w:val="24"/>
          </w:rPr>
          <w:t>http://www.scielo.br/pdf/rsocp/v20n42/08.pdf</w:t>
        </w:r>
      </w:hyperlink>
      <w:r w:rsidRPr="00F726A4">
        <w:rPr>
          <w:rFonts w:asciiTheme="minorHAnsi" w:hAnsiTheme="minorHAnsi" w:cstheme="minorHAnsi"/>
          <w:b w:val="0"/>
          <w:szCs w:val="24"/>
        </w:rPr>
        <w:t>.</w:t>
      </w:r>
    </w:p>
    <w:p w:rsidR="00F726A4" w:rsidRPr="00F726A4" w:rsidRDefault="00F726A4" w:rsidP="009A44C9">
      <w:pPr>
        <w:pStyle w:val="Corpodetexto"/>
        <w:spacing w:line="240" w:lineRule="auto"/>
        <w:ind w:left="709" w:hanging="709"/>
        <w:rPr>
          <w:rFonts w:asciiTheme="minorHAnsi" w:hAnsiTheme="minorHAnsi" w:cstheme="minorHAnsi"/>
          <w:b w:val="0"/>
          <w:szCs w:val="24"/>
        </w:rPr>
      </w:pPr>
      <w:r w:rsidRPr="00F726A4">
        <w:rPr>
          <w:rFonts w:asciiTheme="minorHAnsi" w:hAnsiTheme="minorHAnsi" w:cstheme="minorHAnsi"/>
          <w:b w:val="0"/>
          <w:szCs w:val="24"/>
        </w:rPr>
        <w:lastRenderedPageBreak/>
        <w:t>(Artigo publicado originalmente sob o título “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Structural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 Causes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and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 Regime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Consequences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: Regimes as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Intervening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Variables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”, na revista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International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F726A4">
        <w:rPr>
          <w:rFonts w:asciiTheme="minorHAnsi" w:hAnsiTheme="minorHAnsi" w:cstheme="minorHAnsi"/>
          <w:b w:val="0"/>
          <w:szCs w:val="24"/>
        </w:rPr>
        <w:t>Organization</w:t>
      </w:r>
      <w:proofErr w:type="spellEnd"/>
      <w:r w:rsidRPr="00F726A4">
        <w:rPr>
          <w:rFonts w:asciiTheme="minorHAnsi" w:hAnsiTheme="minorHAnsi" w:cstheme="minorHAnsi"/>
          <w:b w:val="0"/>
          <w:szCs w:val="24"/>
        </w:rPr>
        <w:t xml:space="preserve"> (Cambridge (MA), v. 36, n. 2, p. 185-205, Spring.1982). </w:t>
      </w:r>
    </w:p>
    <w:p w:rsid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</w:rPr>
      </w:pPr>
    </w:p>
    <w:p w:rsidR="00F726A4" w:rsidRPr="009A44C9" w:rsidRDefault="00F726A4" w:rsidP="009A44C9">
      <w:pPr>
        <w:ind w:left="709" w:right="1418" w:hanging="709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MENEZES, Wagner Luiz. </w:t>
      </w:r>
      <w:r>
        <w:rPr>
          <w:rFonts w:asciiTheme="minorHAnsi" w:hAnsiTheme="minorHAnsi" w:cstheme="minorHAnsi"/>
          <w:i/>
        </w:rPr>
        <w:t xml:space="preserve">Tribunais Internacionais: Jurisdição e Competência. </w:t>
      </w:r>
      <w:r w:rsidRPr="009A44C9">
        <w:rPr>
          <w:rFonts w:asciiTheme="minorHAnsi" w:hAnsiTheme="minorHAnsi" w:cstheme="minorHAnsi"/>
          <w:lang w:val="en-US"/>
        </w:rPr>
        <w:t>São Paulo: Saraiva, 2017.</w:t>
      </w:r>
    </w:p>
    <w:p w:rsidR="00F726A4" w:rsidRDefault="00F726A4" w:rsidP="009A44C9">
      <w:pPr>
        <w:ind w:left="709" w:right="1418" w:hanging="709"/>
        <w:jc w:val="both"/>
        <w:rPr>
          <w:rFonts w:asciiTheme="minorHAnsi" w:hAnsiTheme="minorHAnsi" w:cstheme="minorHAnsi"/>
          <w:lang w:val="en-US"/>
        </w:rPr>
      </w:pPr>
    </w:p>
    <w:p w:rsidR="007D456B" w:rsidRPr="007D456B" w:rsidRDefault="007D456B" w:rsidP="009A44C9">
      <w:pPr>
        <w:ind w:left="709" w:right="1418" w:hanging="709"/>
        <w:jc w:val="both"/>
        <w:rPr>
          <w:rFonts w:asciiTheme="minorHAnsi" w:hAnsiTheme="minorHAnsi" w:cstheme="minorHAnsi"/>
          <w:lang w:val="en-US"/>
        </w:rPr>
      </w:pPr>
      <w:r w:rsidRPr="007D456B">
        <w:rPr>
          <w:rFonts w:asciiTheme="minorHAnsi" w:hAnsiTheme="minorHAnsi" w:cstheme="minorHAnsi"/>
          <w:lang w:val="en-US"/>
        </w:rPr>
        <w:t xml:space="preserve">SHAW, Malcolm. </w:t>
      </w:r>
      <w:r w:rsidRPr="007D456B">
        <w:rPr>
          <w:rFonts w:asciiTheme="minorHAnsi" w:hAnsiTheme="minorHAnsi" w:cstheme="minorHAnsi"/>
          <w:i/>
          <w:lang w:val="en-US"/>
        </w:rPr>
        <w:t>International Law.</w:t>
      </w:r>
      <w:r w:rsidRPr="007D456B">
        <w:rPr>
          <w:rFonts w:asciiTheme="minorHAnsi" w:hAnsiTheme="minorHAnsi" w:cstheme="minorHAnsi"/>
          <w:lang w:val="en-US"/>
        </w:rPr>
        <w:t xml:space="preserve"> Cambridge University Press; 8ª ed., 2017</w:t>
      </w:r>
      <w:r>
        <w:rPr>
          <w:rFonts w:asciiTheme="minorHAnsi" w:hAnsiTheme="minorHAnsi" w:cstheme="minorHAnsi"/>
          <w:lang w:val="en-US"/>
        </w:rPr>
        <w:t>.</w:t>
      </w:r>
    </w:p>
    <w:p w:rsidR="00705DA7" w:rsidRPr="007D456B" w:rsidRDefault="00705DA7" w:rsidP="00705DA7">
      <w:pPr>
        <w:spacing w:before="1" w:line="360" w:lineRule="auto"/>
        <w:ind w:left="357" w:right="1418"/>
        <w:jc w:val="both"/>
        <w:rPr>
          <w:rFonts w:ascii="Arial" w:hAnsi="Arial" w:cs="Arial"/>
          <w:lang w:val="en-US"/>
        </w:rPr>
      </w:pPr>
    </w:p>
    <w:p w:rsidR="00BF67FD" w:rsidRPr="007D456B" w:rsidRDefault="00BF67FD" w:rsidP="005B0C1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B0C1E" w:rsidRPr="007D456B" w:rsidRDefault="005B0C1E" w:rsidP="005B0C1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B0C1E" w:rsidRPr="007D456B" w:rsidRDefault="005B0C1E" w:rsidP="00514F9B">
      <w:pPr>
        <w:spacing w:before="1" w:line="360" w:lineRule="auto"/>
        <w:ind w:right="4392"/>
        <w:jc w:val="both"/>
        <w:rPr>
          <w:rFonts w:ascii="Arial" w:hAnsi="Arial" w:cs="Arial"/>
          <w:b/>
          <w:lang w:val="en-US"/>
        </w:rPr>
      </w:pPr>
    </w:p>
    <w:sectPr w:rsidR="005B0C1E" w:rsidRPr="007D456B" w:rsidSect="00240356">
      <w:headerReference w:type="default" r:id="rId9"/>
      <w:footerReference w:type="default" r:id="rId10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AE" w:rsidRDefault="004312AE" w:rsidP="00240356">
      <w:r>
        <w:separator/>
      </w:r>
    </w:p>
  </w:endnote>
  <w:endnote w:type="continuationSeparator" w:id="0">
    <w:p w:rsidR="004312AE" w:rsidRDefault="004312AE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AE" w:rsidRDefault="004312AE" w:rsidP="00240356">
      <w:r>
        <w:separator/>
      </w:r>
    </w:p>
  </w:footnote>
  <w:footnote w:type="continuationSeparator" w:id="0">
    <w:p w:rsidR="004312AE" w:rsidRDefault="004312AE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F459C"/>
    <w:rsid w:val="001157A5"/>
    <w:rsid w:val="001442B8"/>
    <w:rsid w:val="001444A8"/>
    <w:rsid w:val="00240356"/>
    <w:rsid w:val="00247943"/>
    <w:rsid w:val="00252C7B"/>
    <w:rsid w:val="00257725"/>
    <w:rsid w:val="003036B9"/>
    <w:rsid w:val="00422BB6"/>
    <w:rsid w:val="004312AE"/>
    <w:rsid w:val="004A121F"/>
    <w:rsid w:val="004C0E09"/>
    <w:rsid w:val="004E5EBB"/>
    <w:rsid w:val="00514F9B"/>
    <w:rsid w:val="005A20CF"/>
    <w:rsid w:val="005B0C1E"/>
    <w:rsid w:val="005F18B1"/>
    <w:rsid w:val="00606E58"/>
    <w:rsid w:val="00692077"/>
    <w:rsid w:val="0069607F"/>
    <w:rsid w:val="006A3E22"/>
    <w:rsid w:val="006D52BE"/>
    <w:rsid w:val="00705DA7"/>
    <w:rsid w:val="00710BDA"/>
    <w:rsid w:val="00711F91"/>
    <w:rsid w:val="00713C9B"/>
    <w:rsid w:val="00783A59"/>
    <w:rsid w:val="007B6ED1"/>
    <w:rsid w:val="007D456B"/>
    <w:rsid w:val="007E3516"/>
    <w:rsid w:val="00892244"/>
    <w:rsid w:val="008F1BBF"/>
    <w:rsid w:val="00933211"/>
    <w:rsid w:val="00975A7A"/>
    <w:rsid w:val="009919A1"/>
    <w:rsid w:val="009A44C9"/>
    <w:rsid w:val="00A539AF"/>
    <w:rsid w:val="00A94B88"/>
    <w:rsid w:val="00BA110B"/>
    <w:rsid w:val="00BA2C7A"/>
    <w:rsid w:val="00BE7761"/>
    <w:rsid w:val="00BF67FD"/>
    <w:rsid w:val="00C74E3D"/>
    <w:rsid w:val="00C8665F"/>
    <w:rsid w:val="00CB0DC4"/>
    <w:rsid w:val="00CE56AD"/>
    <w:rsid w:val="00D3714D"/>
    <w:rsid w:val="00D812C6"/>
    <w:rsid w:val="00DB2131"/>
    <w:rsid w:val="00EB1030"/>
    <w:rsid w:val="00EC363D"/>
    <w:rsid w:val="00F0122E"/>
    <w:rsid w:val="00F22479"/>
    <w:rsid w:val="00F726A4"/>
    <w:rsid w:val="00FE0FAE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F89E2-4326-425E-8271-57CB81B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socp/v20n42/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606F-C584-4E1D-88E1-F480748F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4</cp:revision>
  <dcterms:created xsi:type="dcterms:W3CDTF">2020-10-30T21:15:00Z</dcterms:created>
  <dcterms:modified xsi:type="dcterms:W3CDTF">2020-10-31T01:16:00Z</dcterms:modified>
</cp:coreProperties>
</file>