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A5" w:rsidRPr="00F1233C" w:rsidRDefault="00FB4EA5" w:rsidP="00FB4EA5">
      <w:pPr>
        <w:ind w:right="-56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1233C">
        <w:rPr>
          <w:rFonts w:ascii="Arial" w:hAnsi="Arial" w:cs="Arial"/>
          <w:b/>
          <w:sz w:val="20"/>
          <w:szCs w:val="20"/>
        </w:rPr>
        <w:t>PROGRAMA BOLSA MONITORIA - 2016 - ANEXO I</w:t>
      </w:r>
    </w:p>
    <w:p w:rsidR="00FB4EA5" w:rsidRPr="00F1233C" w:rsidRDefault="00FB4EA5" w:rsidP="00FB4EA5">
      <w:pPr>
        <w:ind w:right="-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6"/>
        <w:gridCol w:w="1977"/>
        <w:gridCol w:w="6"/>
        <w:gridCol w:w="1011"/>
        <w:gridCol w:w="4107"/>
        <w:gridCol w:w="13"/>
        <w:gridCol w:w="8"/>
      </w:tblGrid>
      <w:tr w:rsidR="00FB4EA5" w:rsidRPr="00F1233C" w:rsidTr="0061006E">
        <w:trPr>
          <w:gridAfter w:val="1"/>
          <w:wAfter w:w="8" w:type="dxa"/>
          <w:trHeight w:val="70"/>
          <w:jc w:val="center"/>
        </w:trPr>
        <w:tc>
          <w:tcPr>
            <w:tcW w:w="1525" w:type="dxa"/>
            <w:gridSpan w:val="2"/>
            <w:vMerge w:val="restart"/>
            <w:tcBorders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CENTROS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left="349"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left="349"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CURSOS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EA5" w:rsidRPr="00F1233C" w:rsidTr="0061006E">
        <w:trPr>
          <w:gridAfter w:val="1"/>
          <w:wAfter w:w="8" w:type="dxa"/>
          <w:trHeight w:val="327"/>
          <w:jc w:val="center"/>
        </w:trPr>
        <w:tc>
          <w:tcPr>
            <w:tcW w:w="1525" w:type="dxa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ind w:left="349"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spacing w:line="360" w:lineRule="auto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4120" w:type="dxa"/>
            <w:gridSpan w:val="2"/>
            <w:tcBorders>
              <w:top w:val="nil"/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</w:tr>
      <w:tr w:rsidR="00FB4EA5" w:rsidRPr="00F1233C" w:rsidTr="0061006E">
        <w:trPr>
          <w:gridAfter w:val="2"/>
          <w:wAfter w:w="21" w:type="dxa"/>
          <w:trHeight w:val="1180"/>
          <w:jc w:val="center"/>
        </w:trPr>
        <w:tc>
          <w:tcPr>
            <w:tcW w:w="1525" w:type="dxa"/>
            <w:gridSpan w:val="2"/>
            <w:tcBorders>
              <w:top w:val="single" w:sz="24" w:space="0" w:color="auto"/>
              <w:bottom w:val="single" w:sz="24" w:space="0" w:color="FFFFFF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Letras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107" w:type="dxa"/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 xml:space="preserve"> Introdução à Ciência da Linguagem e Língua Estrangeira Moderna</w:t>
            </w:r>
          </w:p>
        </w:tc>
      </w:tr>
      <w:tr w:rsidR="00FB4EA5" w:rsidRPr="00F1233C" w:rsidTr="0061006E">
        <w:trPr>
          <w:gridAfter w:val="1"/>
          <w:wAfter w:w="8" w:type="dxa"/>
          <w:trHeight w:val="1305"/>
          <w:jc w:val="center"/>
        </w:trPr>
        <w:tc>
          <w:tcPr>
            <w:tcW w:w="1525" w:type="dxa"/>
            <w:gridSpan w:val="2"/>
            <w:vMerge w:val="restart"/>
            <w:tcBorders>
              <w:top w:val="single" w:sz="24" w:space="0" w:color="FFFFFF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CCEC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1011" w:type="dxa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</w:tcPr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Cálculo Diferencial e Integral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Cálculo Diferencial e Integral III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Física Geral e Aplicada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Física Geral e Aplicada III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Probabilidade e Estatística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Desenho Técnico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  Pesquisa Operacional</w:t>
            </w:r>
          </w:p>
        </w:tc>
      </w:tr>
      <w:tr w:rsidR="00FB4EA5" w:rsidRPr="00F1233C" w:rsidTr="0061006E">
        <w:trPr>
          <w:gridAfter w:val="1"/>
          <w:wAfter w:w="8" w:type="dxa"/>
          <w:trHeight w:val="195"/>
          <w:jc w:val="center"/>
        </w:trPr>
        <w:tc>
          <w:tcPr>
            <w:tcW w:w="1525" w:type="dxa"/>
            <w:gridSpan w:val="2"/>
            <w:vMerge/>
            <w:tcBorders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011" w:type="dxa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Teoria e prática instrumental</w:t>
            </w:r>
          </w:p>
        </w:tc>
      </w:tr>
      <w:tr w:rsidR="00FB4EA5" w:rsidRPr="00F1233C" w:rsidTr="0061006E">
        <w:trPr>
          <w:gridAfter w:val="1"/>
          <w:wAfter w:w="8" w:type="dxa"/>
          <w:trHeight w:val="158"/>
          <w:jc w:val="center"/>
        </w:trPr>
        <w:tc>
          <w:tcPr>
            <w:tcW w:w="1525" w:type="dxa"/>
            <w:gridSpan w:val="2"/>
            <w:vMerge/>
            <w:tcBorders>
              <w:bottom w:val="single" w:sz="24" w:space="0" w:color="auto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Pedagogia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120" w:type="dxa"/>
            <w:gridSpan w:val="2"/>
            <w:tcBorders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Fundamentos de Matemática</w:t>
            </w:r>
          </w:p>
        </w:tc>
      </w:tr>
      <w:tr w:rsidR="00FB4EA5" w:rsidRPr="00F1233C" w:rsidTr="0061006E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24" w:space="0" w:color="auto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CCEAE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8" w:space="0" w:color="auto"/>
              <w:bottom w:val="single" w:sz="2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Arquitetura e Urbanismo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128" w:type="dxa"/>
            <w:gridSpan w:val="3"/>
            <w:tcBorders>
              <w:bottom w:val="single" w:sz="2" w:space="0" w:color="auto"/>
            </w:tcBorders>
          </w:tcPr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Plástica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Projeto de Urbanismo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Topografia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Conforto Ambiental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Plástica III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Teoria da Arquitetura III</w:t>
            </w: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A5" w:rsidRPr="00F1233C" w:rsidTr="0061006E">
        <w:trPr>
          <w:jc w:val="center"/>
        </w:trPr>
        <w:tc>
          <w:tcPr>
            <w:tcW w:w="1525" w:type="dxa"/>
            <w:gridSpan w:val="2"/>
            <w:vMerge/>
            <w:tcBorders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 xml:space="preserve">Engenharia 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128" w:type="dxa"/>
            <w:gridSpan w:val="3"/>
            <w:tcBorders>
              <w:top w:val="single" w:sz="2" w:space="0" w:color="auto"/>
            </w:tcBorders>
          </w:tcPr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Teoria das Estruturas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Fenômeno dos Transportes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Mecânica dos Solos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Desenho da construção civil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Concreto Armado I</w:t>
            </w:r>
          </w:p>
        </w:tc>
      </w:tr>
      <w:tr w:rsidR="00FB4EA5" w:rsidRPr="00F1233C" w:rsidTr="0061006E">
        <w:trPr>
          <w:jc w:val="center"/>
        </w:trPr>
        <w:tc>
          <w:tcPr>
            <w:tcW w:w="1525" w:type="dxa"/>
            <w:gridSpan w:val="2"/>
            <w:vMerge/>
            <w:tcBorders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 xml:space="preserve">Ciências da Computação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128" w:type="dxa"/>
            <w:gridSpan w:val="3"/>
            <w:tcBorders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Introdução à Computação I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Estrutura de Dados I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Pesquisa Operacional I</w:t>
            </w:r>
          </w:p>
        </w:tc>
      </w:tr>
      <w:tr w:rsidR="00FB4EA5" w:rsidRPr="00F1233C" w:rsidTr="0061006E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36" w:space="0" w:color="auto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CCSAS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Enfermagem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128" w:type="dxa"/>
            <w:gridSpan w:val="3"/>
            <w:tcBorders>
              <w:top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Cs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33C">
              <w:rPr>
                <w:rFonts w:ascii="Arial" w:hAnsi="Arial" w:cs="Arial"/>
                <w:bCs/>
                <w:sz w:val="20"/>
                <w:szCs w:val="20"/>
              </w:rPr>
              <w:t>Laboratório de enfermagem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33C">
              <w:rPr>
                <w:rFonts w:ascii="Arial" w:hAnsi="Arial" w:cs="Arial"/>
                <w:bCs/>
                <w:sz w:val="20"/>
                <w:szCs w:val="20"/>
              </w:rPr>
              <w:t>Laboratório de anatomia</w:t>
            </w:r>
          </w:p>
        </w:tc>
      </w:tr>
      <w:tr w:rsidR="00FB4EA5" w:rsidRPr="00F1233C" w:rsidTr="0061006E">
        <w:trPr>
          <w:jc w:val="center"/>
        </w:trPr>
        <w:tc>
          <w:tcPr>
            <w:tcW w:w="1525" w:type="dxa"/>
            <w:gridSpan w:val="2"/>
            <w:vMerge/>
            <w:tcBorders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Gastronomia</w:t>
            </w:r>
          </w:p>
        </w:tc>
        <w:tc>
          <w:tcPr>
            <w:tcW w:w="1011" w:type="dxa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128" w:type="dxa"/>
            <w:gridSpan w:val="3"/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Habilidades Básicas na Cozinha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 xml:space="preserve">Técnica Dietética Aplicada a Gastronomia 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EA5" w:rsidRPr="00F1233C" w:rsidTr="0061006E">
        <w:trPr>
          <w:jc w:val="center"/>
        </w:trPr>
        <w:tc>
          <w:tcPr>
            <w:tcW w:w="1525" w:type="dxa"/>
            <w:gridSpan w:val="2"/>
            <w:vMerge/>
            <w:tcBorders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Psicologia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24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128" w:type="dxa"/>
            <w:gridSpan w:val="3"/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Psicologia Comportamental I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Fisiologia</w:t>
            </w:r>
          </w:p>
        </w:tc>
      </w:tr>
      <w:tr w:rsidR="00FB4EA5" w:rsidRPr="00F1233C" w:rsidTr="0061006E">
        <w:trPr>
          <w:gridAfter w:val="2"/>
          <w:wAfter w:w="21" w:type="dxa"/>
          <w:jc w:val="center"/>
        </w:trPr>
        <w:tc>
          <w:tcPr>
            <w:tcW w:w="1519" w:type="dxa"/>
            <w:tcBorders>
              <w:top w:val="single" w:sz="24" w:space="0" w:color="auto"/>
              <w:right w:val="single" w:sz="8" w:space="0" w:color="auto"/>
            </w:tcBorders>
          </w:tcPr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Faculdade</w:t>
            </w:r>
          </w:p>
          <w:p w:rsidR="00FB4EA5" w:rsidRPr="00F1233C" w:rsidRDefault="00FB4EA5" w:rsidP="0061006E">
            <w:pPr>
              <w:ind w:right="-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</w:p>
          <w:p w:rsidR="00FB4EA5" w:rsidRPr="00F1233C" w:rsidRDefault="00FB4EA5" w:rsidP="0061006E">
            <w:pPr>
              <w:ind w:right="-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Direito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Direito</w:t>
            </w:r>
          </w:p>
        </w:tc>
        <w:tc>
          <w:tcPr>
            <w:tcW w:w="1017" w:type="dxa"/>
            <w:gridSpan w:val="2"/>
            <w:tcBorders>
              <w:top w:val="single" w:sz="24" w:space="0" w:color="000000"/>
              <w:left w:val="single" w:sz="8" w:space="0" w:color="auto"/>
            </w:tcBorders>
          </w:tcPr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F1233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07" w:type="dxa"/>
            <w:tcBorders>
              <w:top w:val="single" w:sz="24" w:space="0" w:color="auto"/>
            </w:tcBorders>
          </w:tcPr>
          <w:p w:rsidR="00FB4EA5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Direito Civil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Economia Política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sz w:val="20"/>
                <w:szCs w:val="20"/>
              </w:rPr>
              <w:t>Direito Constitucional</w:t>
            </w:r>
            <w:proofErr w:type="gramEnd"/>
            <w:r w:rsidRPr="00F1233C">
              <w:rPr>
                <w:rFonts w:ascii="Arial" w:hAnsi="Arial" w:cs="Arial"/>
                <w:sz w:val="20"/>
                <w:szCs w:val="20"/>
              </w:rPr>
              <w:t xml:space="preserve"> I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Direito Processual Civil I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Direito Eleitoral I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Direito Civil III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sz w:val="20"/>
                <w:szCs w:val="20"/>
              </w:rPr>
              <w:t>Direito Penal</w:t>
            </w:r>
            <w:proofErr w:type="gramEnd"/>
            <w:r w:rsidRPr="00F1233C">
              <w:rPr>
                <w:rFonts w:ascii="Arial" w:hAnsi="Arial" w:cs="Arial"/>
                <w:sz w:val="20"/>
                <w:szCs w:val="20"/>
              </w:rPr>
              <w:t xml:space="preserve"> I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sz w:val="20"/>
                <w:szCs w:val="20"/>
              </w:rPr>
              <w:t>Direito Empresarial</w:t>
            </w:r>
            <w:proofErr w:type="gramEnd"/>
            <w:r w:rsidRPr="00F1233C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sz w:val="20"/>
                <w:szCs w:val="20"/>
              </w:rPr>
              <w:t>Direito Penal</w:t>
            </w:r>
            <w:proofErr w:type="gramEnd"/>
            <w:r w:rsidRPr="00F1233C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F1233C">
              <w:rPr>
                <w:rFonts w:ascii="Arial" w:hAnsi="Arial" w:cs="Arial"/>
                <w:sz w:val="20"/>
                <w:szCs w:val="20"/>
              </w:rPr>
              <w:t>Direito Processual do Trabalho I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sz w:val="20"/>
                <w:szCs w:val="20"/>
              </w:rPr>
              <w:t>Direito Ambiental</w:t>
            </w:r>
            <w:proofErr w:type="gramEnd"/>
            <w:r w:rsidRPr="00F1233C">
              <w:rPr>
                <w:rFonts w:ascii="Arial" w:hAnsi="Arial" w:cs="Arial"/>
                <w:sz w:val="20"/>
                <w:szCs w:val="20"/>
              </w:rPr>
              <w:t xml:space="preserve"> I  </w:t>
            </w:r>
          </w:p>
          <w:p w:rsidR="00FB4EA5" w:rsidRPr="00F1233C" w:rsidRDefault="00FB4EA5" w:rsidP="0061006E">
            <w:pPr>
              <w:shd w:val="clear" w:color="auto" w:fill="FFFFFF"/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33C">
              <w:rPr>
                <w:rFonts w:ascii="Arial" w:hAnsi="Arial" w:cs="Arial"/>
                <w:sz w:val="20"/>
                <w:szCs w:val="20"/>
              </w:rPr>
              <w:t>Direito Empresarial</w:t>
            </w:r>
            <w:proofErr w:type="gramEnd"/>
            <w:r w:rsidRPr="00F1233C">
              <w:rPr>
                <w:rFonts w:ascii="Arial" w:hAnsi="Arial" w:cs="Arial"/>
                <w:sz w:val="20"/>
                <w:szCs w:val="20"/>
              </w:rPr>
              <w:t xml:space="preserve"> V </w:t>
            </w:r>
          </w:p>
          <w:p w:rsidR="00FB4EA5" w:rsidRPr="00F1233C" w:rsidRDefault="00FB4EA5" w:rsidP="0061006E">
            <w:pPr>
              <w:ind w:right="-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47226" w:rsidRDefault="00D47226"/>
    <w:sectPr w:rsidR="00D472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A2" w:rsidRDefault="00766EA2" w:rsidP="00FB4EA5">
      <w:r>
        <w:separator/>
      </w:r>
    </w:p>
  </w:endnote>
  <w:endnote w:type="continuationSeparator" w:id="0">
    <w:p w:rsidR="00766EA2" w:rsidRDefault="00766EA2" w:rsidP="00FB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A2" w:rsidRDefault="00766EA2" w:rsidP="00FB4EA5">
      <w:r>
        <w:separator/>
      </w:r>
    </w:p>
  </w:footnote>
  <w:footnote w:type="continuationSeparator" w:id="0">
    <w:p w:rsidR="00766EA2" w:rsidRDefault="00766EA2" w:rsidP="00FB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A5" w:rsidRDefault="00FB4EA5">
    <w:pPr>
      <w:pStyle w:val="Cabealho"/>
    </w:pPr>
    <w:r>
      <w:rPr>
        <w:noProof/>
        <w:lang w:eastAsia="pt-BR"/>
      </w:rPr>
      <w:drawing>
        <wp:inline distT="0" distB="0" distL="0" distR="0">
          <wp:extent cx="2618841" cy="81361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santos-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021" cy="81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EA5" w:rsidRDefault="00FB4E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5"/>
    <w:rsid w:val="00766EA2"/>
    <w:rsid w:val="00D47226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E0B7B-CA9F-4723-A402-C369066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4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4EA5"/>
  </w:style>
  <w:style w:type="paragraph" w:styleId="Rodap">
    <w:name w:val="footer"/>
    <w:basedOn w:val="Normal"/>
    <w:link w:val="RodapChar"/>
    <w:uiPriority w:val="99"/>
    <w:unhideWhenUsed/>
    <w:rsid w:val="00FB4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B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2016-02-04T04:29:00Z</dcterms:created>
  <dcterms:modified xsi:type="dcterms:W3CDTF">2016-02-04T04:33:00Z</dcterms:modified>
</cp:coreProperties>
</file>